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1D" w:rsidRDefault="0046101D" w:rsidP="0046101D">
      <w:pPr>
        <w:suppressAutoHyphens/>
        <w:jc w:val="center"/>
        <w:rPr>
          <w:b/>
          <w:spacing w:val="-3"/>
          <w:sz w:val="28"/>
          <w:szCs w:val="28"/>
        </w:rPr>
      </w:pPr>
      <w:r>
        <w:rPr>
          <w:b/>
          <w:spacing w:val="-3"/>
          <w:sz w:val="28"/>
          <w:szCs w:val="28"/>
        </w:rPr>
        <w:t>TOWN OF NEW PALTZ, NEW YORK</w:t>
      </w:r>
    </w:p>
    <w:p w:rsidR="0046101D" w:rsidRDefault="0046101D" w:rsidP="0046101D">
      <w:pPr>
        <w:suppressAutoHyphens/>
        <w:jc w:val="both"/>
        <w:rPr>
          <w:spacing w:val="-3"/>
        </w:rPr>
      </w:pPr>
    </w:p>
    <w:p w:rsidR="0046101D" w:rsidRDefault="0046101D" w:rsidP="0046101D">
      <w:pPr>
        <w:suppressAutoHyphens/>
        <w:ind w:left="5760"/>
        <w:jc w:val="both"/>
        <w:rPr>
          <w:spacing w:val="-3"/>
        </w:rPr>
      </w:pPr>
      <w:r>
        <w:rPr>
          <w:spacing w:val="-3"/>
        </w:rPr>
        <w:t>A regular meeting of the Town Board of the Town of New Paltz, in the County of Ulster, New York, held at the Town Hall, on the 17th day of November, 2016.</w:t>
      </w:r>
    </w:p>
    <w:p w:rsidR="0046101D" w:rsidRDefault="0046101D" w:rsidP="0046101D">
      <w:pPr>
        <w:suppressAutoHyphens/>
        <w:jc w:val="both"/>
        <w:rPr>
          <w:spacing w:val="-3"/>
        </w:rPr>
      </w:pPr>
    </w:p>
    <w:p w:rsidR="0046101D" w:rsidRDefault="0046101D" w:rsidP="0046101D">
      <w:pPr>
        <w:suppressAutoHyphens/>
        <w:jc w:val="both"/>
        <w:rPr>
          <w:spacing w:val="-3"/>
        </w:rPr>
      </w:pPr>
      <w:r>
        <w:rPr>
          <w:spacing w:val="-3"/>
        </w:rPr>
        <w:t>PRESENT:</w:t>
      </w:r>
    </w:p>
    <w:p w:rsidR="0046101D" w:rsidRDefault="0046101D" w:rsidP="0046101D">
      <w:pPr>
        <w:suppressAutoHyphens/>
        <w:jc w:val="both"/>
        <w:rPr>
          <w:spacing w:val="-3"/>
        </w:rPr>
      </w:pPr>
      <w:r>
        <w:rPr>
          <w:spacing w:val="-3"/>
        </w:rPr>
        <w:tab/>
        <w:t>Hon. Neil Bettez, Supervisor</w:t>
      </w:r>
    </w:p>
    <w:p w:rsidR="0046101D" w:rsidRDefault="0046101D" w:rsidP="0046101D">
      <w:pPr>
        <w:suppressAutoHyphens/>
        <w:jc w:val="both"/>
        <w:rPr>
          <w:spacing w:val="-3"/>
        </w:rPr>
      </w:pPr>
      <w:r>
        <w:rPr>
          <w:spacing w:val="-3"/>
        </w:rPr>
        <w:tab/>
        <w:t>Hon. Jeff Logan, Councilperson</w:t>
      </w:r>
    </w:p>
    <w:p w:rsidR="0046101D" w:rsidRDefault="0046101D" w:rsidP="0046101D">
      <w:pPr>
        <w:suppressAutoHyphens/>
        <w:jc w:val="both"/>
        <w:rPr>
          <w:spacing w:val="-3"/>
        </w:rPr>
      </w:pPr>
      <w:r>
        <w:rPr>
          <w:spacing w:val="-3"/>
        </w:rPr>
        <w:tab/>
        <w:t>Hon. Daniel Torres, Councilperson</w:t>
      </w:r>
    </w:p>
    <w:p w:rsidR="0046101D" w:rsidRDefault="0046101D" w:rsidP="0046101D">
      <w:pPr>
        <w:suppressAutoHyphens/>
        <w:jc w:val="both"/>
        <w:rPr>
          <w:spacing w:val="-3"/>
        </w:rPr>
      </w:pPr>
      <w:r>
        <w:rPr>
          <w:spacing w:val="-3"/>
        </w:rPr>
        <w:tab/>
        <w:t>Hon. Marty Irwin, Councilperson</w:t>
      </w:r>
    </w:p>
    <w:p w:rsidR="0046101D" w:rsidRDefault="0046101D" w:rsidP="0046101D">
      <w:pPr>
        <w:suppressAutoHyphens/>
        <w:jc w:val="both"/>
        <w:rPr>
          <w:spacing w:val="-3"/>
        </w:rPr>
      </w:pPr>
      <w:r>
        <w:rPr>
          <w:spacing w:val="-3"/>
        </w:rPr>
        <w:tab/>
        <w:t>Hon. Julie Seyfert-Lillis, Councilperson</w:t>
      </w:r>
    </w:p>
    <w:p w:rsidR="0046101D" w:rsidRDefault="0046101D" w:rsidP="0046101D">
      <w:pPr>
        <w:suppressAutoHyphens/>
        <w:jc w:val="both"/>
        <w:rPr>
          <w:spacing w:val="-3"/>
          <w:u w:val="single"/>
        </w:rPr>
      </w:pPr>
      <w:r>
        <w:rPr>
          <w:spacing w:val="-3"/>
          <w:u w:val="single"/>
        </w:rPr>
        <w:tab/>
      </w:r>
      <w:r>
        <w:rPr>
          <w:spacing w:val="-3"/>
          <w:u w:val="single"/>
        </w:rPr>
        <w:t>_</w:t>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______</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spacing w:val="-3"/>
        </w:rPr>
        <w:tab/>
      </w:r>
      <w:r>
        <w:rPr>
          <w:spacing w:val="-3"/>
        </w:rPr>
        <w:tab/>
      </w:r>
      <w:r>
        <w:rPr>
          <w:spacing w:val="-3"/>
        </w:rPr>
        <w:tab/>
      </w:r>
      <w:r>
        <w:rPr>
          <w:spacing w:val="-3"/>
        </w:rPr>
        <w:tab/>
        <w:t xml:space="preserve">In the Matters </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spacing w:val="-3"/>
        </w:rPr>
        <w:tab/>
      </w:r>
      <w:r>
        <w:rPr>
          <w:spacing w:val="-3"/>
        </w:rPr>
        <w:tab/>
      </w:r>
      <w:r>
        <w:rPr>
          <w:spacing w:val="-3"/>
        </w:rPr>
        <w:tab/>
      </w:r>
      <w:r>
        <w:rPr>
          <w:spacing w:val="-3"/>
        </w:rPr>
        <w:tab/>
      </w:r>
      <w:proofErr w:type="gramStart"/>
      <w:r>
        <w:rPr>
          <w:spacing w:val="-3"/>
        </w:rPr>
        <w:t>of</w:t>
      </w:r>
      <w:proofErr w:type="gramEnd"/>
      <w:r>
        <w:rPr>
          <w:spacing w:val="-3"/>
        </w:rPr>
        <w:t xml:space="preserve"> the</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spacing w:val="-3"/>
        </w:rPr>
        <w:t>Improvements of facilities to (</w:t>
      </w:r>
      <w:proofErr w:type="spellStart"/>
      <w:r>
        <w:rPr>
          <w:spacing w:val="-3"/>
        </w:rPr>
        <w:t>i</w:t>
      </w:r>
      <w:proofErr w:type="spellEnd"/>
      <w:r>
        <w:rPr>
          <w:spacing w:val="-3"/>
        </w:rPr>
        <w:t>) Water District No. 1; (ii) Water</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spacing w:val="-3"/>
        </w:rPr>
        <w:t>District No. 2, (iii) Water District No. 3, all in the Town of</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proofErr w:type="gramStart"/>
      <w:r>
        <w:rPr>
          <w:spacing w:val="-3"/>
        </w:rPr>
        <w:t>New Paltz, in the County of Ulster, State of New York.</w:t>
      </w:r>
      <w:proofErr w:type="gramEnd"/>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u w:val="single"/>
        </w:rPr>
      </w:pP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r>
        <w:rPr>
          <w:spacing w:val="-3"/>
          <w:u w:val="single"/>
        </w:rPr>
        <w:tab/>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p>
    <w:p w:rsidR="0046101D" w:rsidRDefault="0046101D" w:rsidP="0046101D">
      <w:pPr>
        <w:tabs>
          <w:tab w:val="center" w:pos="4680"/>
        </w:tabs>
        <w:suppressAutoHyphens/>
        <w:jc w:val="both"/>
        <w:rPr>
          <w:b/>
          <w:spacing w:val="-3"/>
        </w:rPr>
      </w:pPr>
      <w:r>
        <w:rPr>
          <w:b/>
          <w:spacing w:val="-3"/>
        </w:rPr>
        <w:tab/>
        <w:t>ORDER CALLING PUBLIC HEARING</w:t>
      </w:r>
    </w:p>
    <w:p w:rsidR="0046101D" w:rsidRDefault="0046101D" w:rsidP="0046101D">
      <w:pPr>
        <w:tabs>
          <w:tab w:val="center" w:pos="4680"/>
        </w:tabs>
        <w:suppressAutoHyphens/>
        <w:jc w:val="both"/>
        <w:rPr>
          <w:b/>
          <w:spacing w:val="-3"/>
        </w:rPr>
      </w:pPr>
      <w:r>
        <w:rPr>
          <w:b/>
          <w:spacing w:val="-3"/>
        </w:rPr>
        <w:tab/>
        <w:t>TO BE HELD ON December 1, 2016</w:t>
      </w:r>
    </w:p>
    <w:p w:rsidR="0046101D" w:rsidRDefault="0046101D" w:rsidP="0046101D">
      <w:pPr>
        <w:tabs>
          <w:tab w:val="left" w:pos="-1440"/>
          <w:tab w:val="left" w:pos="-720"/>
          <w:tab w:val="left" w:pos="0"/>
          <w:tab w:val="left" w:pos="720"/>
          <w:tab w:val="left" w:pos="1440"/>
          <w:tab w:val="left" w:pos="2160"/>
          <w:tab w:val="center" w:pos="2880"/>
        </w:tabs>
        <w:suppressAutoHyphens/>
        <w:jc w:val="both"/>
        <w:rPr>
          <w:b/>
          <w:spacing w:val="-3"/>
        </w:rPr>
      </w:pP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b/>
          <w:spacing w:val="-3"/>
        </w:rPr>
        <w:tab/>
        <w:t>WHEREAS,</w:t>
      </w:r>
      <w:r>
        <w:rPr>
          <w:spacing w:val="-3"/>
        </w:rPr>
        <w:t xml:space="preserve"> the Town Board of the Town of New Paltz (herein called “Town Board” and “Town”, respectively), in the County of Ulster, New York, has requested the Town Engineer, a competent engineer duly licensed by the State of New York (herein called “Engineer”) to prepare a preliminary map, plan and report for the construction and acquisition of water improvement facilities located in (</w:t>
      </w:r>
      <w:proofErr w:type="spellStart"/>
      <w:r>
        <w:rPr>
          <w:spacing w:val="-3"/>
        </w:rPr>
        <w:t>i</w:t>
      </w:r>
      <w:proofErr w:type="spellEnd"/>
      <w:r>
        <w:rPr>
          <w:spacing w:val="-3"/>
        </w:rPr>
        <w:t>) Water District No. 1, established by the Town Board on August 6, 1967 under Article 12 of the Town Law at an estimated cost of $175,000, (ii) Water District No. 2, established by the Town Board on June 25, 1969 under Article 12 of the Town Law at an estimated cost of $38,250, and (iii) Water District no. 3, established by the Town Board on September 11, 1973 under Article 12 of the Town Law at an estimated cost of $11,250, in and for the Town of New Paltz, New York, and has estimated the total cost thereof to not exceed $225,000; and</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b/>
          <w:spacing w:val="-3"/>
        </w:rPr>
        <w:tab/>
        <w:t>WHEREAS,</w:t>
      </w:r>
      <w:r>
        <w:rPr>
          <w:spacing w:val="-3"/>
        </w:rPr>
        <w:t xml:space="preserve"> the cost of the construction and acquisition of said facilities in and for said water districts in the approximate amount of $225,000 is anticipated to be financed on a long-term basis with serial bonds of the Town of New Paltz, New York (the “Town”) or bond anticipation notes authorized by the Town Board and issued by the Town; and</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b/>
          <w:spacing w:val="-3"/>
        </w:rPr>
        <w:tab/>
        <w:t xml:space="preserve">WHEREAS, </w:t>
      </w:r>
      <w:r>
        <w:rPr>
          <w:spacing w:val="-3"/>
        </w:rPr>
        <w:t>pursuant to Section 202-b(5) of the Town Law, permission of the State Comptroller for the Town to undertake such construction and acquisition will not be required; and</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b/>
          <w:spacing w:val="-3"/>
        </w:rPr>
        <w:tab/>
        <w:t>WHEREAS,</w:t>
      </w:r>
      <w:r>
        <w:rPr>
          <w:spacing w:val="-3"/>
        </w:rPr>
        <w:t xml:space="preserve"> the Town Board wishes to review all environmental compliance requirements under Article 8 of the Environmental Conservation Law and the regulations promulgated thereunder from time to time with respect to the construction and acquisition of such water improvements in and for such water districts, and the environmental compliance file in this matter in and for such water districts is maintained and on file and available for public inspection at regular business hours at the Town Hall offices; and</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spacing w:val="-3"/>
        </w:rPr>
        <w:lastRenderedPageBreak/>
        <w:tab/>
      </w:r>
      <w:r>
        <w:rPr>
          <w:b/>
          <w:spacing w:val="-3"/>
        </w:rPr>
        <w:t>WHEREAS</w:t>
      </w:r>
      <w:r>
        <w:rPr>
          <w:spacing w:val="-3"/>
        </w:rPr>
        <w:t>, the Town Board wishes to resolve its official intent to finance the construction and acquisition of such water improvements in such water districts at a total estimated cost of $225,000 on a tax-exempt basis for federal income tax purposes;</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b/>
          <w:spacing w:val="-3"/>
        </w:rPr>
        <w:tab/>
        <w:t>WHEREAS,</w:t>
      </w:r>
      <w:r>
        <w:rPr>
          <w:spacing w:val="-3"/>
        </w:rPr>
        <w:t xml:space="preserve"> the Town Board wishes to obtain the view of citizens, property owners principally residing outside the Town, governmental officials, public agencies and other interested persons in the subject thereof:</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b/>
          <w:spacing w:val="-3"/>
        </w:rPr>
        <w:tab/>
        <w:t>NOW, THEREFORE, IT IS ORDERED,</w:t>
      </w:r>
      <w:r>
        <w:rPr>
          <w:spacing w:val="-3"/>
        </w:rPr>
        <w:t xml:space="preserve"> that a meeting of the Town Board of the Town be held at the Community Center, 3 Veterans Drive, New Paltz, New York, on the 1</w:t>
      </w:r>
      <w:r w:rsidRPr="0045558E">
        <w:rPr>
          <w:spacing w:val="-3"/>
          <w:vertAlign w:val="superscript"/>
        </w:rPr>
        <w:t>st</w:t>
      </w:r>
      <w:r>
        <w:rPr>
          <w:spacing w:val="-3"/>
        </w:rPr>
        <w:t xml:space="preserve"> day of December, 2016 at 5 o’clock P.M. (Prevailing Time) to consider the construction, acquisition and financing of the costs of such water improvements in such water districts at a total estimated cost of $225,000, and to hear all persons interested in the subject thereof concerning the same and for such other action on the part of the Town Board with relation thereto as may be required by law; and be it</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spacing w:val="-3"/>
        </w:rPr>
        <w:tab/>
      </w:r>
      <w:r>
        <w:rPr>
          <w:b/>
          <w:spacing w:val="-3"/>
        </w:rPr>
        <w:t>FURTHER ORDERED</w:t>
      </w:r>
      <w:r>
        <w:rPr>
          <w:spacing w:val="-3"/>
        </w:rPr>
        <w:t>, each project enumerated with a cost proposal attached thereto shall be treated as a separate item for which a hearing is held pursuant to section 202-b of the Town Law, and that the consolidation of notices for each such enumerated project is for administrative efficiency with full regard to the due notice and disclosure of the matters at hand to all interested persons; and be it</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b/>
          <w:spacing w:val="-3"/>
        </w:rPr>
        <w:tab/>
        <w:t>FURTHER ORDERED,</w:t>
      </w:r>
      <w:r>
        <w:rPr>
          <w:spacing w:val="-3"/>
        </w:rPr>
        <w:t xml:space="preserve"> that the Town Clerk publish at least once in the “Daily Freeman” a newspaper hereby designated as an official newspaper of the Town for such publication, and post on the sign board of the Town maintained pursuant to subdivision 6 of Section 30 of the Town Law, a copy of this Order, certified by said Town Clerk, the publication thereof and said posting to be not less than ten (10) nor more than twenty (20) days before the date of such public hearing; and be it</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spacing w:val="-3"/>
        </w:rPr>
        <w:tab/>
      </w:r>
      <w:r>
        <w:rPr>
          <w:b/>
          <w:spacing w:val="-3"/>
        </w:rPr>
        <w:t>FURTHER ORDERED</w:t>
      </w:r>
      <w:r>
        <w:rPr>
          <w:spacing w:val="-3"/>
        </w:rPr>
        <w:t>, that the Town Clerk mail a copy of this Order, by United States Certified Mail Return Receipt Requested, to every person or entity appearing on the 2016 fiscal year tax role of the Town whose address is not in Ulster County, New York, such mailing to be not less than ten (10) nor more than (20) days before the date of such public hearing; and be it</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spacing w:val="-3"/>
        </w:rPr>
        <w:tab/>
      </w:r>
      <w:r>
        <w:rPr>
          <w:b/>
          <w:spacing w:val="-3"/>
        </w:rPr>
        <w:t xml:space="preserve">FURTHER ORDERED, </w:t>
      </w:r>
      <w:r>
        <w:rPr>
          <w:spacing w:val="-3"/>
        </w:rPr>
        <w:t>that the aforementioned preliminary maps, plans and reports of the Engineer are available for public inspection during regular business hours of the Town at the Town Hall, 52 Clearwater Road, New Paltz, New York; and be it</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spacing w:val="-3"/>
        </w:rPr>
        <w:tab/>
      </w:r>
      <w:r>
        <w:rPr>
          <w:b/>
          <w:spacing w:val="-3"/>
        </w:rPr>
        <w:t>FURTHER ORDERED,</w:t>
      </w:r>
      <w:r>
        <w:rPr>
          <w:spacing w:val="-3"/>
        </w:rPr>
        <w:t xml:space="preserve"> that the Town Board is hereby determined to be the “lead agency” in accordance with 6 NYCRR Part 617 for the purposes, among others, of assessing the effect of said construction and acquisition on the environment and determining whether said effect is sufficiently significant to require the preparation of a draft environmental impact statement. </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p>
    <w:p w:rsidR="0046101D" w:rsidRDefault="0046101D" w:rsidP="0046101D">
      <w:pPr>
        <w:tabs>
          <w:tab w:val="left" w:pos="-1440"/>
          <w:tab w:val="left" w:pos="-720"/>
          <w:tab w:val="left" w:pos="0"/>
          <w:tab w:val="left" w:pos="720"/>
          <w:tab w:val="left" w:pos="1440"/>
          <w:tab w:val="left" w:pos="2160"/>
          <w:tab w:val="center" w:pos="2880"/>
        </w:tabs>
        <w:suppressAutoHyphens/>
        <w:jc w:val="both"/>
        <w:rPr>
          <w:b/>
          <w:spacing w:val="-3"/>
        </w:rPr>
      </w:pPr>
      <w:r>
        <w:rPr>
          <w:b/>
          <w:spacing w:val="-3"/>
        </w:rPr>
        <w:t>DATED: November 18, 2016</w:t>
      </w:r>
    </w:p>
    <w:p w:rsidR="0046101D" w:rsidRDefault="0046101D" w:rsidP="0046101D">
      <w:pPr>
        <w:tabs>
          <w:tab w:val="left" w:pos="-1440"/>
          <w:tab w:val="left" w:pos="-720"/>
          <w:tab w:val="left" w:pos="720"/>
          <w:tab w:val="left" w:pos="1440"/>
          <w:tab w:val="left" w:pos="2160"/>
          <w:tab w:val="center" w:pos="2880"/>
        </w:tabs>
        <w:suppressAutoHyphens/>
        <w:jc w:val="both"/>
        <w:rPr>
          <w:b/>
          <w:spacing w:val="-3"/>
        </w:rPr>
      </w:pPr>
      <w:r>
        <w:rPr>
          <w:b/>
          <w:spacing w:val="-3"/>
        </w:rPr>
        <w:tab/>
      </w:r>
      <w:r>
        <w:rPr>
          <w:b/>
          <w:spacing w:val="-3"/>
        </w:rPr>
        <w:tab/>
      </w:r>
      <w:r>
        <w:rPr>
          <w:b/>
          <w:spacing w:val="-3"/>
        </w:rPr>
        <w:tab/>
        <w:t xml:space="preserve">BY ORDER OF THE </w:t>
      </w:r>
      <w:r>
        <w:rPr>
          <w:b/>
          <w:spacing w:val="-3"/>
        </w:rPr>
        <w:t>TOWN BOARD OF THE</w:t>
      </w:r>
      <w:r>
        <w:rPr>
          <w:b/>
          <w:spacing w:val="-3"/>
        </w:rPr>
        <w:t xml:space="preserve"> </w:t>
      </w:r>
      <w:r>
        <w:rPr>
          <w:b/>
          <w:spacing w:val="-3"/>
        </w:rPr>
        <w:t>TOWN OF NEW PALTZ</w:t>
      </w:r>
      <w:r>
        <w:rPr>
          <w:b/>
          <w:spacing w:val="-3"/>
        </w:rPr>
        <w:t>,</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Supervisor</w:t>
      </w:r>
      <w:r>
        <w:rPr>
          <w:spacing w:val="-3"/>
        </w:rPr>
        <w:t xml:space="preserve"> Neil Bettez</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Councilperson</w:t>
      </w:r>
      <w:r>
        <w:rPr>
          <w:spacing w:val="-3"/>
        </w:rPr>
        <w:t xml:space="preserve"> Jeff Logan</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Councilperson</w:t>
      </w:r>
      <w:r>
        <w:rPr>
          <w:spacing w:val="-3"/>
        </w:rPr>
        <w:t xml:space="preserve"> Dan Torres</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Councilperson</w:t>
      </w:r>
      <w:r>
        <w:rPr>
          <w:spacing w:val="-3"/>
        </w:rPr>
        <w:t xml:space="preserve"> Marty Irwin</w:t>
      </w:r>
    </w:p>
    <w:p w:rsidR="0046101D"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Councilperson</w:t>
      </w:r>
      <w:r>
        <w:rPr>
          <w:spacing w:val="-3"/>
        </w:rPr>
        <w:t xml:space="preserve"> Julie Seyfert-Lillis</w:t>
      </w:r>
    </w:p>
    <w:p w:rsidR="00BB25D6" w:rsidRDefault="0046101D" w:rsidP="0046101D">
      <w:pPr>
        <w:tabs>
          <w:tab w:val="left" w:pos="-1440"/>
          <w:tab w:val="left" w:pos="-720"/>
          <w:tab w:val="left" w:pos="0"/>
          <w:tab w:val="left" w:pos="720"/>
          <w:tab w:val="left" w:pos="1440"/>
          <w:tab w:val="left" w:pos="2160"/>
          <w:tab w:val="center" w:pos="2880"/>
        </w:tabs>
        <w:suppressAutoHyphens/>
        <w:jc w:val="both"/>
        <w:rPr>
          <w:spacing w:val="-3"/>
        </w:rPr>
      </w:pPr>
      <w:r>
        <w:rPr>
          <w:spacing w:val="-3"/>
        </w:rPr>
        <w:tab/>
      </w:r>
    </w:p>
    <w:p w:rsidR="00575447" w:rsidRDefault="0046101D" w:rsidP="0046101D">
      <w:pPr>
        <w:tabs>
          <w:tab w:val="left" w:pos="-1440"/>
          <w:tab w:val="left" w:pos="-720"/>
          <w:tab w:val="left" w:pos="0"/>
          <w:tab w:val="left" w:pos="720"/>
          <w:tab w:val="left" w:pos="1440"/>
          <w:tab w:val="left" w:pos="2160"/>
          <w:tab w:val="center" w:pos="2880"/>
        </w:tabs>
        <w:suppressAutoHyphens/>
        <w:jc w:val="both"/>
      </w:pPr>
      <w:bookmarkStart w:id="0" w:name="_GoBack"/>
      <w:bookmarkEnd w:id="0"/>
      <w:r>
        <w:rPr>
          <w:spacing w:val="-3"/>
        </w:rPr>
        <w:tab/>
      </w:r>
      <w:r>
        <w:rPr>
          <w:spacing w:val="-3"/>
        </w:rPr>
        <w:tab/>
      </w:r>
      <w:r>
        <w:rPr>
          <w:spacing w:val="-3"/>
        </w:rPr>
        <w:tab/>
      </w:r>
      <w:r>
        <w:rPr>
          <w:spacing w:val="-3"/>
        </w:rPr>
        <w:tab/>
      </w:r>
    </w:p>
    <w:sectPr w:rsidR="00575447" w:rsidSect="00FC733B">
      <w:footerReference w:type="default" r:id="rId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2D7" w:rsidRDefault="003F50D5">
    <w:pPr>
      <w:pStyle w:val="Footer"/>
      <w:spacing w:line="200" w:lineRule="exact"/>
      <w:rPr>
        <w:sz w:val="24"/>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1D"/>
    <w:rsid w:val="003F50D5"/>
    <w:rsid w:val="0046101D"/>
    <w:rsid w:val="00575447"/>
    <w:rsid w:val="00BB25D6"/>
    <w:rsid w:val="00BD4436"/>
    <w:rsid w:val="00ED3360"/>
    <w:rsid w:val="00FC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1D"/>
    <w:rPr>
      <w:rFonts w:ascii="Times New Roman" w:eastAsia="Times New Roman" w:hAnsi="Times New Roman" w:cs="Times New Roman"/>
      <w:kern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101D"/>
    <w:pPr>
      <w:tabs>
        <w:tab w:val="center" w:pos="4680"/>
        <w:tab w:val="right" w:pos="9360"/>
      </w:tabs>
    </w:pPr>
    <w:rPr>
      <w:sz w:val="16"/>
    </w:rPr>
  </w:style>
  <w:style w:type="character" w:customStyle="1" w:styleId="FooterChar">
    <w:name w:val="Footer Char"/>
    <w:basedOn w:val="DefaultParagraphFont"/>
    <w:link w:val="Footer"/>
    <w:rsid w:val="0046101D"/>
    <w:rPr>
      <w:rFonts w:ascii="Times New Roman" w:eastAsia="Times New Roman" w:hAnsi="Times New Roman" w:cs="Times New Roman"/>
      <w:kern w:val="28"/>
      <w:sz w:val="16"/>
      <w:szCs w:val="20"/>
      <w:lang w:eastAsia="zh-CN"/>
    </w:rPr>
  </w:style>
  <w:style w:type="character" w:styleId="PageNumber">
    <w:name w:val="page number"/>
    <w:basedOn w:val="DefaultParagraphFont"/>
    <w:rsid w:val="0046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1D"/>
    <w:rPr>
      <w:rFonts w:ascii="Times New Roman" w:eastAsia="Times New Roman" w:hAnsi="Times New Roman" w:cs="Times New Roman"/>
      <w:kern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101D"/>
    <w:pPr>
      <w:tabs>
        <w:tab w:val="center" w:pos="4680"/>
        <w:tab w:val="right" w:pos="9360"/>
      </w:tabs>
    </w:pPr>
    <w:rPr>
      <w:sz w:val="16"/>
    </w:rPr>
  </w:style>
  <w:style w:type="character" w:customStyle="1" w:styleId="FooterChar">
    <w:name w:val="Footer Char"/>
    <w:basedOn w:val="DefaultParagraphFont"/>
    <w:link w:val="Footer"/>
    <w:rsid w:val="0046101D"/>
    <w:rPr>
      <w:rFonts w:ascii="Times New Roman" w:eastAsia="Times New Roman" w:hAnsi="Times New Roman" w:cs="Times New Roman"/>
      <w:kern w:val="28"/>
      <w:sz w:val="16"/>
      <w:szCs w:val="20"/>
      <w:lang w:eastAsia="zh-CN"/>
    </w:rPr>
  </w:style>
  <w:style w:type="character" w:styleId="PageNumber">
    <w:name w:val="page number"/>
    <w:basedOn w:val="DefaultParagraphFont"/>
    <w:rsid w:val="0046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Town of New Paltz</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Mazzaccari</dc:creator>
  <cp:lastModifiedBy>Rosanna Mazzaccari</cp:lastModifiedBy>
  <cp:revision>4</cp:revision>
  <cp:lastPrinted>2016-11-18T15:39:00Z</cp:lastPrinted>
  <dcterms:created xsi:type="dcterms:W3CDTF">2016-11-18T15:32:00Z</dcterms:created>
  <dcterms:modified xsi:type="dcterms:W3CDTF">2016-11-18T16:13:00Z</dcterms:modified>
</cp:coreProperties>
</file>